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FE36F" w14:textId="5EFAEA49" w:rsidR="000A1BB4" w:rsidRDefault="000A1BB4">
      <w:bookmarkStart w:id="0" w:name="_GoBack"/>
      <w:bookmarkEnd w:id="0"/>
      <w:r w:rsidRPr="000A1BB4">
        <w:rPr>
          <w:noProof/>
        </w:rPr>
        <w:drawing>
          <wp:inline distT="0" distB="0" distL="0" distR="0" wp14:anchorId="5AFADB6B" wp14:editId="5D1742F9">
            <wp:extent cx="5727700" cy="2792730"/>
            <wp:effectExtent l="0" t="0" r="0" b="127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E1AAD204-5387-C04C-AB8B-58DA1823ABC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E1AAD204-5387-C04C-AB8B-58DA1823ABC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79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203F6" w14:textId="6E512429" w:rsidR="00053E13" w:rsidRDefault="000A1BB4">
      <w:r w:rsidRPr="00057BB4">
        <w:rPr>
          <w:b/>
        </w:rPr>
        <w:t>Figure S1.</w:t>
      </w:r>
      <w:r w:rsidR="00057BB4" w:rsidRPr="00057BB4">
        <w:rPr>
          <w:b/>
        </w:rPr>
        <w:t xml:space="preserve"> </w:t>
      </w:r>
      <w:r w:rsidR="00057BB4">
        <w:t>Total transcript expression level of each sample. Different group were marked by different color.</w:t>
      </w:r>
    </w:p>
    <w:p w14:paraId="1FD4B110" w14:textId="131F57BA" w:rsidR="000A1BB4" w:rsidRDefault="000A1BB4"/>
    <w:p w14:paraId="34752907" w14:textId="467BFD12" w:rsidR="000A1BB4" w:rsidRDefault="000A1BB4">
      <w:r>
        <w:br w:type="page"/>
      </w:r>
    </w:p>
    <w:p w14:paraId="1DA8668B" w14:textId="68345C3A" w:rsidR="000A1BB4" w:rsidRPr="00B21B07" w:rsidRDefault="00B21B07">
      <w:r w:rsidRPr="00B21B07">
        <w:rPr>
          <w:noProof/>
        </w:rPr>
        <w:lastRenderedPageBreak/>
        <w:drawing>
          <wp:inline distT="0" distB="0" distL="0" distR="0" wp14:anchorId="3BC2FFE7" wp14:editId="1918728F">
            <wp:extent cx="5727700" cy="40957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CE361" w14:textId="60DA67DA" w:rsidR="000A1BB4" w:rsidRDefault="000A1BB4">
      <w:r w:rsidRPr="005F41AE">
        <w:rPr>
          <w:b/>
        </w:rPr>
        <w:t>Figure S2.</w:t>
      </w:r>
      <w:r w:rsidR="00057BB4">
        <w:t xml:space="preserve"> Distribution of total transcript count per gene</w:t>
      </w:r>
      <w:r w:rsidR="005F41AE">
        <w:t xml:space="preserve">. The gene is referred by </w:t>
      </w:r>
      <w:r w:rsidR="005F41AE" w:rsidRPr="005F41AE">
        <w:t>BosGru_v2.0</w:t>
      </w:r>
      <w:r w:rsidR="005F41AE">
        <w:t xml:space="preserve"> annotation file. The ratio of genes with only one transcript is </w:t>
      </w:r>
      <w:r w:rsidR="00097C02">
        <w:t>24.1</w:t>
      </w:r>
      <w:r w:rsidR="007C2CA5">
        <w:t>6</w:t>
      </w:r>
      <w:r w:rsidR="005F41AE">
        <w:t>%.</w:t>
      </w:r>
    </w:p>
    <w:p w14:paraId="2BBD06E3" w14:textId="0DBDF887" w:rsidR="000A1BB4" w:rsidRDefault="000A1BB4"/>
    <w:p w14:paraId="4BF40026" w14:textId="6AB698FB" w:rsidR="000A1BB4" w:rsidRDefault="000A1BB4">
      <w:r>
        <w:br w:type="page"/>
      </w:r>
    </w:p>
    <w:p w14:paraId="7A17B397" w14:textId="242D3879" w:rsidR="000A1BB4" w:rsidRDefault="007E3DCB">
      <w:r w:rsidRPr="007E3DCB">
        <w:rPr>
          <w:noProof/>
        </w:rPr>
        <w:lastRenderedPageBreak/>
        <w:drawing>
          <wp:inline distT="0" distB="0" distL="0" distR="0" wp14:anchorId="75DC3825" wp14:editId="5EDBC6F9">
            <wp:extent cx="5727700" cy="311086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CC64A" w14:textId="20C6AAF9" w:rsidR="00AC2768" w:rsidRDefault="000A1BB4">
      <w:r w:rsidRPr="00AC2768">
        <w:rPr>
          <w:rFonts w:hint="eastAsia"/>
          <w:b/>
        </w:rPr>
        <w:t>F</w:t>
      </w:r>
      <w:r w:rsidRPr="00AC2768">
        <w:rPr>
          <w:b/>
        </w:rPr>
        <w:t>igure S3.</w:t>
      </w:r>
      <w:r w:rsidR="005F41AE">
        <w:t xml:space="preserve"> </w:t>
      </w:r>
      <w:r w:rsidR="00AC2768">
        <w:t>The repeatability validated heatmap between DN and XN in each sample.</w:t>
      </w:r>
      <w:r w:rsidR="00AC2768">
        <w:rPr>
          <w:rFonts w:hint="eastAsia"/>
        </w:rPr>
        <w:t xml:space="preserve"> </w:t>
      </w:r>
      <w:r w:rsidR="00AC2768">
        <w:t xml:space="preserve">Comparing expression level of different tissue in same sample, we used </w:t>
      </w:r>
      <w:r w:rsidR="001B343E">
        <w:t xml:space="preserve">heatmap of log2(FPKM) between two tissue </w:t>
      </w:r>
      <w:r w:rsidR="00AC2768">
        <w:t xml:space="preserve">to </w:t>
      </w:r>
      <w:r w:rsidR="001B343E">
        <w:t xml:space="preserve">represent the relationship. The </w:t>
      </w:r>
      <w:r w:rsidR="000830D6">
        <w:t>correlated</w:t>
      </w:r>
      <w:r w:rsidR="001B343E">
        <w:t xml:space="preserve"> level (</w:t>
      </w:r>
      <w:r w:rsidR="000830D6">
        <w:t xml:space="preserve"> from </w:t>
      </w:r>
      <w:r w:rsidR="001B343E">
        <w:t>weak to strong) was indicated by white, blue, cyan, yellow and red.</w:t>
      </w:r>
    </w:p>
    <w:p w14:paraId="465E1E06" w14:textId="23B2A4F9" w:rsidR="000A1BB4" w:rsidRDefault="000A1BB4"/>
    <w:p w14:paraId="176FA14D" w14:textId="12CEDCF1" w:rsidR="005D6149" w:rsidRDefault="000A1BB4">
      <w:r>
        <w:br w:type="page"/>
      </w:r>
    </w:p>
    <w:p w14:paraId="4721CF0A" w14:textId="0F9FAA50" w:rsidR="000A1BB4" w:rsidRDefault="00DD420B">
      <w:r w:rsidRPr="00DD420B">
        <w:rPr>
          <w:noProof/>
        </w:rPr>
        <w:lastRenderedPageBreak/>
        <w:drawing>
          <wp:inline distT="0" distB="0" distL="0" distR="0" wp14:anchorId="7B5571A3" wp14:editId="7ECAB6DE">
            <wp:extent cx="4898571" cy="3159090"/>
            <wp:effectExtent l="0" t="0" r="381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2731" cy="3161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450F8" w14:textId="4E376121" w:rsidR="005D6149" w:rsidRDefault="005D6149">
      <w:pPr>
        <w:rPr>
          <w:sz w:val="22"/>
        </w:rPr>
      </w:pPr>
      <w:r w:rsidRPr="005D6149">
        <w:rPr>
          <w:rFonts w:hint="eastAsia"/>
          <w:b/>
        </w:rPr>
        <w:t>F</w:t>
      </w:r>
      <w:r w:rsidRPr="005D6149">
        <w:rPr>
          <w:b/>
        </w:rPr>
        <w:t xml:space="preserve">igure S4. </w:t>
      </w:r>
      <w:r>
        <w:t xml:space="preserve">The screening Different Expression gene </w:t>
      </w:r>
      <w:r>
        <w:rPr>
          <w:sz w:val="22"/>
        </w:rPr>
        <w:t xml:space="preserve">between Cerebrum and Cerebellum in </w:t>
      </w:r>
      <w:r w:rsidR="00DD420B">
        <w:rPr>
          <w:sz w:val="22"/>
        </w:rPr>
        <w:t>all</w:t>
      </w:r>
      <w:r>
        <w:rPr>
          <w:sz w:val="22"/>
        </w:rPr>
        <w:t xml:space="preserve"> group</w:t>
      </w:r>
      <w:r w:rsidR="00DD420B">
        <w:rPr>
          <w:sz w:val="22"/>
        </w:rPr>
        <w:t>s</w:t>
      </w:r>
      <w:r>
        <w:rPr>
          <w:sz w:val="22"/>
        </w:rPr>
        <w:t>.</w:t>
      </w:r>
    </w:p>
    <w:p w14:paraId="415FD0CD" w14:textId="3071764E" w:rsidR="005D6149" w:rsidRPr="005D6149" w:rsidRDefault="005D6149">
      <w:r>
        <w:br w:type="page"/>
      </w:r>
    </w:p>
    <w:p w14:paraId="7E50FEDB" w14:textId="3BD148C5" w:rsidR="000A1BB4" w:rsidRDefault="00ED5D0B">
      <w:r w:rsidRPr="00ED5D0B">
        <w:rPr>
          <w:b/>
          <w:noProof/>
        </w:rPr>
        <w:lastRenderedPageBreak/>
        <w:drawing>
          <wp:inline distT="0" distB="0" distL="0" distR="0" wp14:anchorId="4FC8DDEB" wp14:editId="10A5DC1E">
            <wp:extent cx="5727700" cy="2905125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5220" w:rsidRPr="00035220">
        <w:rPr>
          <w:b/>
        </w:rPr>
        <w:t xml:space="preserve"> </w:t>
      </w:r>
      <w:r w:rsidR="000A1BB4" w:rsidRPr="007F5924">
        <w:rPr>
          <w:b/>
        </w:rPr>
        <w:t>Figure S</w:t>
      </w:r>
      <w:r w:rsidR="005D6149">
        <w:rPr>
          <w:b/>
        </w:rPr>
        <w:t>5</w:t>
      </w:r>
      <w:r w:rsidR="00FC63FB" w:rsidRPr="007F5924">
        <w:rPr>
          <w:b/>
        </w:rPr>
        <w:t>.</w:t>
      </w:r>
      <w:r w:rsidR="001B69A8" w:rsidRPr="007F5924">
        <w:rPr>
          <w:b/>
        </w:rPr>
        <w:t xml:space="preserve"> </w:t>
      </w:r>
      <w:r w:rsidR="007F5924">
        <w:t xml:space="preserve">Optimized and selected soft threshold (power) for creating modules networks. To make modules networks according with estimated character of no-scale network, we used </w:t>
      </w:r>
      <w:proofErr w:type="spellStart"/>
      <w:r w:rsidR="007F5924">
        <w:t>pickSoftThreshold</w:t>
      </w:r>
      <w:proofErr w:type="spellEnd"/>
      <w:r w:rsidR="007F5924">
        <w:t xml:space="preserve"> function of GWCNA to optimize and select soft threshold. </w:t>
      </w:r>
      <w:r w:rsidR="007F5924" w:rsidRPr="009C2CEB">
        <w:rPr>
          <w:b/>
        </w:rPr>
        <w:t>A</w:t>
      </w:r>
      <w:r w:rsidR="007F5924">
        <w:t xml:space="preserve"> </w:t>
      </w:r>
      <w:r w:rsidR="009C2CEB">
        <w:t>s</w:t>
      </w:r>
      <w:r w:rsidR="007F5924">
        <w:t>cale independence was estimated by each lop</w:t>
      </w:r>
      <w:r w:rsidR="009C2CEB">
        <w:t>. The R square of filter criteria was set 0.</w:t>
      </w:r>
      <w:r w:rsidR="002F38F9">
        <w:t>6</w:t>
      </w:r>
      <w:r w:rsidR="009C2CEB">
        <w:t xml:space="preserve">. </w:t>
      </w:r>
      <w:r w:rsidR="009C2CEB" w:rsidRPr="00AF3515">
        <w:rPr>
          <w:b/>
        </w:rPr>
        <w:t>B</w:t>
      </w:r>
      <w:r w:rsidR="009C2CEB">
        <w:t xml:space="preserve"> mean connectivity of each lop was compared with soft threshold. The more smooth and steady of mean connectivity, the estimated model will be better.</w:t>
      </w:r>
    </w:p>
    <w:p w14:paraId="6556A9B5" w14:textId="45E3FB5E" w:rsidR="00D21857" w:rsidRDefault="00D21857">
      <w:r>
        <w:br w:type="page"/>
      </w:r>
    </w:p>
    <w:p w14:paraId="0D5CFD24" w14:textId="5F035116" w:rsidR="00FC63FB" w:rsidRDefault="00FC63FB"/>
    <w:p w14:paraId="4BF05EC2" w14:textId="6477C087" w:rsidR="00FC63FB" w:rsidRDefault="00FC63FB"/>
    <w:tbl>
      <w:tblPr>
        <w:tblW w:w="756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2160"/>
        <w:gridCol w:w="1980"/>
        <w:gridCol w:w="1840"/>
      </w:tblGrid>
      <w:tr w:rsidR="00057BB4" w:rsidRPr="001D529A" w14:paraId="2F7FDD12" w14:textId="77777777" w:rsidTr="00057BB4">
        <w:trPr>
          <w:trHeight w:val="280"/>
          <w:jc w:val="center"/>
        </w:trPr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B93D" w14:textId="77777777" w:rsidR="00057BB4" w:rsidRPr="001D529A" w:rsidRDefault="00057BB4" w:rsidP="00FC63FB">
            <w:pPr>
              <w:jc w:val="center"/>
              <w:rPr>
                <w:rFonts w:ascii="SimSun" w:eastAsia="SimSun" w:hAnsi="SimSun"/>
                <w:b/>
                <w:color w:val="000000"/>
                <w:sz w:val="21"/>
                <w:szCs w:val="22"/>
              </w:rPr>
            </w:pPr>
            <w:r w:rsidRPr="001D529A">
              <w:rPr>
                <w:rFonts w:ascii="SimSun" w:eastAsia="SimSun" w:hAnsi="SimSun" w:hint="eastAsia"/>
                <w:b/>
                <w:color w:val="000000"/>
                <w:sz w:val="21"/>
                <w:szCs w:val="22"/>
              </w:rPr>
              <w:t>Samples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84762" w14:textId="77777777" w:rsidR="00057BB4" w:rsidRPr="001D529A" w:rsidRDefault="00057BB4" w:rsidP="00FC63FB">
            <w:pPr>
              <w:jc w:val="center"/>
              <w:rPr>
                <w:rFonts w:ascii="SimSun" w:eastAsia="SimSun" w:hAnsi="SimSun"/>
                <w:b/>
                <w:color w:val="000000"/>
                <w:sz w:val="21"/>
                <w:szCs w:val="22"/>
              </w:rPr>
            </w:pPr>
            <w:r w:rsidRPr="001D529A">
              <w:rPr>
                <w:rFonts w:ascii="SimSun" w:eastAsia="SimSun" w:hAnsi="SimSun" w:hint="eastAsia"/>
                <w:b/>
                <w:color w:val="000000"/>
                <w:sz w:val="21"/>
                <w:szCs w:val="22"/>
              </w:rPr>
              <w:t>Number of reads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73580" w14:textId="77777777" w:rsidR="00057BB4" w:rsidRPr="001D529A" w:rsidRDefault="00057BB4" w:rsidP="00FC63FB">
            <w:pPr>
              <w:jc w:val="center"/>
              <w:rPr>
                <w:rFonts w:ascii="SimSun" w:eastAsia="SimSun" w:hAnsi="SimSun"/>
                <w:b/>
                <w:color w:val="000000"/>
                <w:sz w:val="21"/>
                <w:szCs w:val="22"/>
              </w:rPr>
            </w:pPr>
            <w:r w:rsidRPr="001D529A">
              <w:rPr>
                <w:rFonts w:ascii="SimSun" w:eastAsia="SimSun" w:hAnsi="SimSun" w:hint="eastAsia"/>
                <w:b/>
                <w:color w:val="000000"/>
                <w:sz w:val="21"/>
                <w:szCs w:val="22"/>
              </w:rPr>
              <w:t>Total mapping ratio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C1A23" w14:textId="77777777" w:rsidR="00057BB4" w:rsidRPr="001D529A" w:rsidRDefault="00057BB4" w:rsidP="00FC63FB">
            <w:pPr>
              <w:jc w:val="center"/>
              <w:rPr>
                <w:rFonts w:ascii="SimSun" w:eastAsia="SimSun" w:hAnsi="SimSun"/>
                <w:b/>
                <w:color w:val="000000"/>
                <w:sz w:val="21"/>
                <w:szCs w:val="22"/>
              </w:rPr>
            </w:pPr>
            <w:r w:rsidRPr="001D529A">
              <w:rPr>
                <w:rFonts w:ascii="SimSun" w:eastAsia="SimSun" w:hAnsi="SimSun" w:hint="eastAsia"/>
                <w:b/>
                <w:color w:val="000000"/>
                <w:sz w:val="21"/>
                <w:szCs w:val="22"/>
              </w:rPr>
              <w:t>Unique mapping</w:t>
            </w:r>
          </w:p>
        </w:tc>
      </w:tr>
      <w:tr w:rsidR="00057BB4" w:rsidRPr="001D529A" w14:paraId="1B6A36EE" w14:textId="77777777" w:rsidTr="00057BB4">
        <w:trPr>
          <w:trHeight w:val="280"/>
          <w:jc w:val="center"/>
        </w:trPr>
        <w:tc>
          <w:tcPr>
            <w:tcW w:w="15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0BADA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H1_DN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29B1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54585463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45BE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84.56%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146B8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76.49%</w:t>
            </w:r>
          </w:p>
        </w:tc>
      </w:tr>
      <w:tr w:rsidR="00057BB4" w:rsidRPr="001D529A" w14:paraId="29B8DB0F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4C9F80A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H1_XN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33D7E95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49443112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92E09FF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88.64%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6425CBF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79.91%</w:t>
            </w:r>
          </w:p>
        </w:tc>
      </w:tr>
      <w:tr w:rsidR="00057BB4" w:rsidRPr="001D529A" w14:paraId="0E7E889E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33B89AA7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H2_DN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C11C817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49211828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13608DF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88.36%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0FF5024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80.66%</w:t>
            </w:r>
          </w:p>
        </w:tc>
      </w:tr>
      <w:tr w:rsidR="00057BB4" w:rsidRPr="001D529A" w14:paraId="182A5455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74BDB3C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H2_XN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4264B5D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55739895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C25FBF5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90.22%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83FE9A8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82.36%</w:t>
            </w:r>
          </w:p>
        </w:tc>
      </w:tr>
      <w:tr w:rsidR="00057BB4" w:rsidRPr="001D529A" w14:paraId="27A53B62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AF1F5DB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H3_DN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F719625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48586705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399DD22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89.42%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0C55D6F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81.60%</w:t>
            </w:r>
          </w:p>
        </w:tc>
      </w:tr>
      <w:tr w:rsidR="00057BB4" w:rsidRPr="001D529A" w14:paraId="74EB4F96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8E3D83A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H3_XN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7EAD056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52066284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6472D9C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89.81%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3ADA69F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82.29%</w:t>
            </w:r>
          </w:p>
        </w:tc>
      </w:tr>
      <w:tr w:rsidR="00057BB4" w:rsidRPr="001D529A" w14:paraId="17F025E9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2592CA6" w14:textId="3D98F1A2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M1_DN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2129939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50444283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E8CED0A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95.35%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F6E4E22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89.15%</w:t>
            </w:r>
          </w:p>
        </w:tc>
      </w:tr>
      <w:tr w:rsidR="00057BB4" w:rsidRPr="001D529A" w14:paraId="64C11EFB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2EB0D9E" w14:textId="0E6967DE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M1_XN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E766C85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54075865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02E098C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94.16%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1313AE4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87.23%</w:t>
            </w:r>
          </w:p>
        </w:tc>
      </w:tr>
      <w:tr w:rsidR="00057BB4" w:rsidRPr="001D529A" w14:paraId="40979E70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FCE5DEC" w14:textId="4864742B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M2_DN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AF5FF4E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49933848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A4FFB46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94.56%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9677F27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88.02%</w:t>
            </w:r>
          </w:p>
        </w:tc>
      </w:tr>
      <w:tr w:rsidR="00057BB4" w:rsidRPr="001D529A" w14:paraId="2FF43E08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13A5FFB0" w14:textId="5A195B4C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M2_XN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24EC3F9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52388182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2C11AC7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94.83%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52CE64F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88.11%</w:t>
            </w:r>
          </w:p>
        </w:tc>
      </w:tr>
      <w:tr w:rsidR="00057BB4" w:rsidRPr="001D529A" w14:paraId="4C3317D8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7FC7380" w14:textId="698FCCBD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M3_DN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AE7D0FD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52423296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A494B6E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95.10%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8DFACC8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88.83%</w:t>
            </w:r>
          </w:p>
        </w:tc>
      </w:tr>
      <w:tr w:rsidR="00057BB4" w:rsidRPr="001D529A" w14:paraId="3A9890A8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F268C7D" w14:textId="55EF1EDC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M3_XN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4E87B23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49659936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5C8E4DA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94.80%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70051B1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88.50%</w:t>
            </w:r>
          </w:p>
        </w:tc>
      </w:tr>
      <w:tr w:rsidR="00057BB4" w:rsidRPr="001D529A" w14:paraId="6059A5CD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9F24CFC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Z1_DN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F800BC2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40500355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E4FCB65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92.93%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63ACB31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85.60%</w:t>
            </w:r>
          </w:p>
        </w:tc>
      </w:tr>
      <w:tr w:rsidR="00057BB4" w:rsidRPr="001D529A" w14:paraId="255510C7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A3A9FA2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Z1_XN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60AF4D9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47059574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D60115B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92.47%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986B8CE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84.71%</w:t>
            </w:r>
          </w:p>
        </w:tc>
      </w:tr>
      <w:tr w:rsidR="00057BB4" w:rsidRPr="001D529A" w14:paraId="5159EFDD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B717550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Z2_DN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AAE61CA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47797658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EEA7984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90.01%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444B5D0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82.15%</w:t>
            </w:r>
          </w:p>
        </w:tc>
      </w:tr>
      <w:tr w:rsidR="00057BB4" w:rsidRPr="001D529A" w14:paraId="1DB82BE7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253E368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Z2_XN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747B265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51386058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493AD93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91.00%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076CBEC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83.33%</w:t>
            </w:r>
          </w:p>
        </w:tc>
      </w:tr>
      <w:tr w:rsidR="00057BB4" w:rsidRPr="001D529A" w14:paraId="03358E04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3D78FE68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Z3_DN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5C4AC2D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51061243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50E36BB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91.32%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D566B7D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83.64%</w:t>
            </w:r>
          </w:p>
        </w:tc>
      </w:tr>
      <w:tr w:rsidR="00057BB4" w:rsidRPr="001D529A" w14:paraId="69A47F6A" w14:textId="77777777" w:rsidTr="00057BB4">
        <w:trPr>
          <w:trHeight w:val="28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3895EEFE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Z3_XN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AFE6150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46301923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BE81F24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90.79%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2FF8344" w14:textId="77777777" w:rsidR="00057BB4" w:rsidRPr="001D529A" w:rsidRDefault="00057BB4" w:rsidP="00FC63FB">
            <w:pPr>
              <w:jc w:val="center"/>
              <w:rPr>
                <w:rFonts w:ascii="Tahoma" w:hAnsi="Tahoma"/>
                <w:color w:val="000000"/>
                <w:sz w:val="21"/>
                <w:szCs w:val="22"/>
              </w:rPr>
            </w:pPr>
            <w:r w:rsidRPr="001D529A">
              <w:rPr>
                <w:rFonts w:ascii="Tahoma" w:hAnsi="Tahoma"/>
                <w:color w:val="000000"/>
                <w:sz w:val="21"/>
                <w:szCs w:val="22"/>
              </w:rPr>
              <w:t>83.35%</w:t>
            </w:r>
          </w:p>
        </w:tc>
      </w:tr>
    </w:tbl>
    <w:p w14:paraId="69EB9A0D" w14:textId="2971F0A8" w:rsidR="00FC63FB" w:rsidRDefault="00FC63FB">
      <w:r w:rsidRPr="006B3A3C">
        <w:rPr>
          <w:rFonts w:hint="eastAsia"/>
          <w:b/>
        </w:rPr>
        <w:t>T</w:t>
      </w:r>
      <w:r w:rsidRPr="006B3A3C">
        <w:rPr>
          <w:b/>
        </w:rPr>
        <w:t>able S1.</w:t>
      </w:r>
      <w:r w:rsidR="009065F7">
        <w:rPr>
          <w:b/>
        </w:rPr>
        <w:t xml:space="preserve"> </w:t>
      </w:r>
      <w:r w:rsidR="006B3A3C">
        <w:t xml:space="preserve">Mapping </w:t>
      </w:r>
      <w:r w:rsidR="009065F7">
        <w:t>result</w:t>
      </w:r>
      <w:r w:rsidR="006B3A3C">
        <w:t xml:space="preserve"> with refer genome in each sample.</w:t>
      </w:r>
    </w:p>
    <w:p w14:paraId="44F82863" w14:textId="5628780C" w:rsidR="000A1BB4" w:rsidRDefault="000A1BB4" w:rsidP="00FC63FB">
      <w:pPr>
        <w:ind w:firstLineChars="200" w:firstLine="480"/>
      </w:pPr>
    </w:p>
    <w:p w14:paraId="5F94AEF4" w14:textId="2A036340" w:rsidR="003A092B" w:rsidRPr="0043556C" w:rsidRDefault="003A092B" w:rsidP="001C08FA"/>
    <w:sectPr w:rsidR="003A092B" w:rsidRPr="0043556C" w:rsidSect="001113BA">
      <w:pgSz w:w="11900" w:h="16840"/>
      <w:pgMar w:top="1440" w:right="1440" w:bottom="1440" w:left="1440" w:header="851" w:footer="992" w:gutter="0"/>
      <w:lnNumType w:countBy="1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bordersDoNotSurroundHeader/>
  <w:bordersDoNotSurroundFooter/>
  <w:proofState w:spelling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B11"/>
    <w:rsid w:val="00022194"/>
    <w:rsid w:val="00035220"/>
    <w:rsid w:val="00057BB4"/>
    <w:rsid w:val="000830D6"/>
    <w:rsid w:val="00097C02"/>
    <w:rsid w:val="000A1BB4"/>
    <w:rsid w:val="000B4029"/>
    <w:rsid w:val="001113BA"/>
    <w:rsid w:val="001B343E"/>
    <w:rsid w:val="001B69A8"/>
    <w:rsid w:val="001C08FA"/>
    <w:rsid w:val="001D529A"/>
    <w:rsid w:val="002E4668"/>
    <w:rsid w:val="002F38F9"/>
    <w:rsid w:val="00302E69"/>
    <w:rsid w:val="00392A34"/>
    <w:rsid w:val="003A092B"/>
    <w:rsid w:val="0043556C"/>
    <w:rsid w:val="004A2B11"/>
    <w:rsid w:val="005D6149"/>
    <w:rsid w:val="005F41AE"/>
    <w:rsid w:val="006B3A3C"/>
    <w:rsid w:val="006D0A2E"/>
    <w:rsid w:val="007C2CA5"/>
    <w:rsid w:val="007E3DCB"/>
    <w:rsid w:val="007F5924"/>
    <w:rsid w:val="009065F7"/>
    <w:rsid w:val="009B5493"/>
    <w:rsid w:val="009C2CEB"/>
    <w:rsid w:val="00A23784"/>
    <w:rsid w:val="00AC2768"/>
    <w:rsid w:val="00AE1F44"/>
    <w:rsid w:val="00AF3515"/>
    <w:rsid w:val="00B21B07"/>
    <w:rsid w:val="00D21857"/>
    <w:rsid w:val="00DD420B"/>
    <w:rsid w:val="00E109DC"/>
    <w:rsid w:val="00ED5D0B"/>
    <w:rsid w:val="00F031F2"/>
    <w:rsid w:val="00FC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8538C"/>
  <w14:defaultImageDpi w14:val="32767"/>
  <w15:chartTrackingRefBased/>
  <w15:docId w15:val="{98072F18-BEFC-BC41-9660-D0F6C9972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A092B"/>
    <w:rPr>
      <w:rFonts w:ascii="Times New Roman" w:eastAsia="Times New Roman" w:hAnsi="Times New Roman" w:cs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113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436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6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嘉博</dc:creator>
  <cp:keywords/>
  <dc:description/>
  <cp:lastModifiedBy>王 嘉博</cp:lastModifiedBy>
  <cp:revision>28</cp:revision>
  <dcterms:created xsi:type="dcterms:W3CDTF">2019-05-13T03:48:00Z</dcterms:created>
  <dcterms:modified xsi:type="dcterms:W3CDTF">2019-07-10T01:44:00Z</dcterms:modified>
</cp:coreProperties>
</file>